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D07AA" w14:textId="77777777" w:rsidR="00A46EBB" w:rsidRPr="004A3A1D" w:rsidRDefault="00BA19EE" w:rsidP="00A46EBB">
      <w:pPr>
        <w:ind w:left="36" w:right="-20"/>
        <w:rPr>
          <w:rFonts w:ascii="Times New Roman" w:eastAsia="Times New Roman" w:hAnsi="Times New Roman" w:cs="Times New Roman"/>
          <w:sz w:val="33"/>
          <w:szCs w:val="33"/>
        </w:rPr>
      </w:pPr>
      <w:bookmarkStart w:id="0" w:name="_GoBack"/>
      <w:bookmarkEnd w:id="0"/>
      <w:r w:rsidRPr="004A3A1D">
        <w:rPr>
          <w:rFonts w:ascii="Times New Roman" w:eastAsia="Times New Roman" w:hAnsi="Times New Roman" w:cs="Times New Roman"/>
          <w:b/>
          <w:bCs/>
          <w:spacing w:val="3"/>
          <w:sz w:val="33"/>
          <w:szCs w:val="33"/>
        </w:rPr>
        <w:t>T</w:t>
      </w:r>
      <w:r w:rsidRPr="004A3A1D">
        <w:rPr>
          <w:rFonts w:ascii="Times New Roman" w:eastAsia="Times New Roman" w:hAnsi="Times New Roman" w:cs="Times New Roman"/>
          <w:b/>
          <w:bCs/>
          <w:spacing w:val="2"/>
          <w:sz w:val="33"/>
          <w:szCs w:val="33"/>
        </w:rPr>
        <w:t>ec</w:t>
      </w:r>
      <w:r w:rsidRPr="004A3A1D">
        <w:rPr>
          <w:rFonts w:ascii="Times New Roman" w:eastAsia="Times New Roman" w:hAnsi="Times New Roman" w:cs="Times New Roman"/>
          <w:b/>
          <w:bCs/>
          <w:spacing w:val="4"/>
          <w:sz w:val="33"/>
          <w:szCs w:val="33"/>
        </w:rPr>
        <w:t>h</w:t>
      </w:r>
      <w:r w:rsidRPr="004A3A1D">
        <w:rPr>
          <w:rFonts w:ascii="Times New Roman" w:eastAsia="Times New Roman" w:hAnsi="Times New Roman" w:cs="Times New Roman"/>
          <w:b/>
          <w:bCs/>
          <w:sz w:val="33"/>
          <w:szCs w:val="33"/>
        </w:rPr>
        <w:t>m</w:t>
      </w:r>
      <w:r w:rsidRPr="004A3A1D">
        <w:rPr>
          <w:rFonts w:ascii="Times New Roman" w:eastAsia="Times New Roman" w:hAnsi="Times New Roman" w:cs="Times New Roman"/>
          <w:b/>
          <w:bCs/>
          <w:spacing w:val="2"/>
          <w:sz w:val="33"/>
          <w:szCs w:val="33"/>
        </w:rPr>
        <w:t>art</w:t>
      </w:r>
      <w:r w:rsidRPr="004A3A1D">
        <w:rPr>
          <w:rFonts w:ascii="Times New Roman" w:eastAsia="Times New Roman" w:hAnsi="Times New Roman" w:cs="Times New Roman"/>
          <w:spacing w:val="2"/>
          <w:sz w:val="33"/>
          <w:szCs w:val="33"/>
        </w:rPr>
        <w:t xml:space="preserve"> </w:t>
      </w:r>
      <w:r w:rsidRPr="004A3A1D">
        <w:rPr>
          <w:rFonts w:ascii="Times New Roman" w:eastAsia="Times New Roman" w:hAnsi="Times New Roman" w:cs="Times New Roman"/>
          <w:b/>
          <w:bCs/>
          <w:spacing w:val="2"/>
          <w:sz w:val="33"/>
          <w:szCs w:val="33"/>
        </w:rPr>
        <w:t>I</w:t>
      </w:r>
      <w:r w:rsidRPr="004A3A1D">
        <w:rPr>
          <w:rFonts w:ascii="Times New Roman" w:eastAsia="Times New Roman" w:hAnsi="Times New Roman" w:cs="Times New Roman"/>
          <w:b/>
          <w:bCs/>
          <w:spacing w:val="3"/>
          <w:sz w:val="33"/>
          <w:szCs w:val="33"/>
        </w:rPr>
        <w:t>n</w:t>
      </w:r>
      <w:r w:rsidRPr="004A3A1D">
        <w:rPr>
          <w:rFonts w:ascii="Times New Roman" w:eastAsia="Times New Roman" w:hAnsi="Times New Roman" w:cs="Times New Roman"/>
          <w:b/>
          <w:bCs/>
          <w:spacing w:val="4"/>
          <w:sz w:val="33"/>
          <w:szCs w:val="33"/>
        </w:rPr>
        <w:t>du</w:t>
      </w:r>
      <w:r w:rsidRPr="004A3A1D">
        <w:rPr>
          <w:rFonts w:ascii="Times New Roman" w:eastAsia="Times New Roman" w:hAnsi="Times New Roman" w:cs="Times New Roman"/>
          <w:b/>
          <w:bCs/>
          <w:spacing w:val="2"/>
          <w:sz w:val="33"/>
          <w:szCs w:val="33"/>
        </w:rPr>
        <w:t>stri</w:t>
      </w:r>
      <w:r w:rsidRPr="004A3A1D">
        <w:rPr>
          <w:rFonts w:ascii="Times New Roman" w:eastAsia="Times New Roman" w:hAnsi="Times New Roman" w:cs="Times New Roman"/>
          <w:b/>
          <w:bCs/>
          <w:spacing w:val="3"/>
          <w:sz w:val="33"/>
          <w:szCs w:val="33"/>
        </w:rPr>
        <w:t>a</w:t>
      </w:r>
      <w:r w:rsidRPr="004A3A1D">
        <w:rPr>
          <w:rFonts w:ascii="Times New Roman" w:eastAsia="Times New Roman" w:hAnsi="Times New Roman" w:cs="Times New Roman"/>
          <w:b/>
          <w:bCs/>
          <w:spacing w:val="1"/>
          <w:sz w:val="33"/>
          <w:szCs w:val="33"/>
        </w:rPr>
        <w:t>l</w:t>
      </w:r>
      <w:r w:rsidRPr="004A3A1D">
        <w:rPr>
          <w:rFonts w:ascii="Times New Roman" w:eastAsia="Times New Roman" w:hAnsi="Times New Roman" w:cs="Times New Roman"/>
          <w:spacing w:val="2"/>
          <w:sz w:val="33"/>
          <w:szCs w:val="33"/>
        </w:rPr>
        <w:t xml:space="preserve"> </w:t>
      </w:r>
      <w:r w:rsidRPr="004A3A1D">
        <w:rPr>
          <w:rFonts w:ascii="Times New Roman" w:eastAsia="Times New Roman" w:hAnsi="Times New Roman" w:cs="Times New Roman"/>
          <w:b/>
          <w:bCs/>
          <w:spacing w:val="4"/>
          <w:sz w:val="33"/>
          <w:szCs w:val="33"/>
        </w:rPr>
        <w:t>L</w:t>
      </w:r>
      <w:r w:rsidRPr="004A3A1D">
        <w:rPr>
          <w:rFonts w:ascii="Times New Roman" w:eastAsia="Times New Roman" w:hAnsi="Times New Roman" w:cs="Times New Roman"/>
          <w:b/>
          <w:bCs/>
          <w:spacing w:val="1"/>
          <w:sz w:val="33"/>
          <w:szCs w:val="33"/>
        </w:rPr>
        <w:t>i</w:t>
      </w:r>
      <w:r w:rsidRPr="004A3A1D">
        <w:rPr>
          <w:rFonts w:ascii="Times New Roman" w:eastAsia="Times New Roman" w:hAnsi="Times New Roman" w:cs="Times New Roman"/>
          <w:b/>
          <w:bCs/>
          <w:sz w:val="33"/>
          <w:szCs w:val="33"/>
        </w:rPr>
        <w:t>m</w:t>
      </w:r>
      <w:r w:rsidRPr="004A3A1D">
        <w:rPr>
          <w:rFonts w:ascii="Times New Roman" w:eastAsia="Times New Roman" w:hAnsi="Times New Roman" w:cs="Times New Roman"/>
          <w:b/>
          <w:bCs/>
          <w:spacing w:val="1"/>
          <w:sz w:val="33"/>
          <w:szCs w:val="33"/>
        </w:rPr>
        <w:t>i</w:t>
      </w:r>
      <w:r w:rsidRPr="004A3A1D">
        <w:rPr>
          <w:rFonts w:ascii="Times New Roman" w:eastAsia="Times New Roman" w:hAnsi="Times New Roman" w:cs="Times New Roman"/>
          <w:b/>
          <w:bCs/>
          <w:spacing w:val="3"/>
          <w:sz w:val="33"/>
          <w:szCs w:val="33"/>
        </w:rPr>
        <w:t>t</w:t>
      </w:r>
      <w:r w:rsidRPr="004A3A1D">
        <w:rPr>
          <w:rFonts w:ascii="Times New Roman" w:eastAsia="Times New Roman" w:hAnsi="Times New Roman" w:cs="Times New Roman"/>
          <w:b/>
          <w:bCs/>
          <w:spacing w:val="2"/>
          <w:sz w:val="33"/>
          <w:szCs w:val="33"/>
        </w:rPr>
        <w:t>e</w:t>
      </w:r>
      <w:r w:rsidRPr="004A3A1D">
        <w:rPr>
          <w:rFonts w:ascii="Times New Roman" w:eastAsia="Times New Roman" w:hAnsi="Times New Roman" w:cs="Times New Roman"/>
          <w:b/>
          <w:bCs/>
          <w:spacing w:val="3"/>
          <w:sz w:val="33"/>
          <w:szCs w:val="33"/>
        </w:rPr>
        <w:t>d</w:t>
      </w:r>
      <w:r w:rsidRPr="004A3A1D">
        <w:rPr>
          <w:rFonts w:ascii="Times New Roman" w:eastAsia="Times New Roman" w:hAnsi="Times New Roman" w:cs="Times New Roman"/>
          <w:sz w:val="33"/>
          <w:szCs w:val="33"/>
        </w:rPr>
        <w:t xml:space="preserve"> </w:t>
      </w:r>
    </w:p>
    <w:p w14:paraId="6D8BDD2C" w14:textId="77777777" w:rsidR="00A55D4A" w:rsidRPr="004A3A1D" w:rsidRDefault="00BA19EE" w:rsidP="00A55D4A">
      <w:pPr>
        <w:ind w:left="36" w:right="-20"/>
        <w:rPr>
          <w:rFonts w:ascii="Arial" w:hAnsi="Arial" w:cs="Arial"/>
          <w:color w:val="000000"/>
          <w:w w:val="97"/>
          <w:sz w:val="18"/>
          <w:szCs w:val="18"/>
        </w:rPr>
      </w:pPr>
      <w:r w:rsidRPr="004A3A1D">
        <w:rPr>
          <w:rFonts w:ascii="微軟正黑體" w:eastAsia="微軟正黑體" w:hAnsi="微軟正黑體" w:cs="微軟正黑體" w:hint="eastAsia"/>
          <w:b/>
          <w:bCs/>
          <w:w w:val="94"/>
          <w:sz w:val="29"/>
          <w:szCs w:val="29"/>
        </w:rPr>
        <w:t>科匯工業機</w:t>
      </w:r>
      <w:r w:rsidRPr="004A3A1D">
        <w:rPr>
          <w:rFonts w:ascii="Arial" w:eastAsia="微軟正黑體" w:hAnsi="Arial" w:cs="Arial"/>
          <w:b/>
          <w:bCs/>
          <w:w w:val="94"/>
          <w:sz w:val="29"/>
          <w:szCs w:val="29"/>
        </w:rPr>
        <w:t>械</w:t>
      </w:r>
      <w:r w:rsidR="00A55D4A" w:rsidRPr="004A3A1D">
        <w:rPr>
          <w:rFonts w:ascii="Arial" w:eastAsia="微軟正黑體" w:hAnsi="Arial" w:cs="Arial"/>
          <w:b/>
          <w:bCs/>
          <w:w w:val="94"/>
          <w:sz w:val="29"/>
          <w:szCs w:val="29"/>
        </w:rPr>
        <w:t>有限公司</w:t>
      </w:r>
      <w:r w:rsidR="00A46EBB" w:rsidRPr="004A3A1D">
        <w:rPr>
          <w:rFonts w:ascii="Arial" w:eastAsia="Arial" w:hAnsi="Arial" w:cs="Arial"/>
          <w:b/>
          <w:bCs/>
          <w:w w:val="94"/>
          <w:sz w:val="29"/>
          <w:szCs w:val="29"/>
        </w:rPr>
        <w:t xml:space="preserve">     </w:t>
      </w:r>
      <w:r w:rsidR="00A46EBB" w:rsidRPr="004A3A1D">
        <w:rPr>
          <w:rFonts w:ascii="Arial" w:eastAsia="Arial" w:hAnsi="Arial" w:cs="Arial"/>
          <w:color w:val="000000"/>
          <w:w w:val="97"/>
          <w:sz w:val="18"/>
          <w:szCs w:val="18"/>
        </w:rPr>
        <w:t xml:space="preserve">                                                           </w:t>
      </w:r>
    </w:p>
    <w:p w14:paraId="29B0C7B6" w14:textId="77777777" w:rsidR="00B82904" w:rsidRPr="00A55D4A" w:rsidRDefault="00BA19EE" w:rsidP="00A55D4A">
      <w:pPr>
        <w:ind w:left="36" w:right="-20"/>
        <w:rPr>
          <w:rFonts w:ascii="Arial" w:eastAsia="Arial" w:hAnsi="Arial" w:cs="Arial"/>
          <w:color w:val="000000"/>
          <w:w w:val="97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香港九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龍</w:t>
      </w:r>
      <w:r>
        <w:rPr>
          <w:rFonts w:ascii="Arial" w:eastAsia="Arial" w:hAnsi="Arial" w:cs="Arial"/>
          <w:color w:val="000000"/>
          <w:sz w:val="18"/>
          <w:szCs w:val="18"/>
        </w:rPr>
        <w:t>觀塘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駿</w:t>
      </w:r>
      <w:r>
        <w:rPr>
          <w:rFonts w:ascii="Arial" w:eastAsia="Arial" w:hAnsi="Arial" w:cs="Arial"/>
          <w:color w:val="000000"/>
          <w:sz w:val="18"/>
          <w:szCs w:val="18"/>
        </w:rPr>
        <w:t>業街</w:t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66</w:t>
      </w:r>
      <w:r>
        <w:rPr>
          <w:rFonts w:ascii="Arial" w:eastAsia="Arial" w:hAnsi="Arial" w:cs="Arial"/>
          <w:color w:val="000000"/>
          <w:sz w:val="18"/>
          <w:szCs w:val="18"/>
        </w:rPr>
        <w:t>號巧運工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業</w:t>
      </w:r>
      <w:r>
        <w:rPr>
          <w:rFonts w:ascii="Arial" w:eastAsia="Arial" w:hAnsi="Arial" w:cs="Arial"/>
          <w:color w:val="000000"/>
          <w:sz w:val="18"/>
          <w:szCs w:val="18"/>
        </w:rPr>
        <w:t>大廈</w:t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6</w:t>
      </w:r>
      <w:r>
        <w:rPr>
          <w:rFonts w:ascii="Arial" w:eastAsia="Arial" w:hAnsi="Arial" w:cs="Arial"/>
          <w:color w:val="000000"/>
          <w:sz w:val="18"/>
          <w:szCs w:val="18"/>
        </w:rPr>
        <w:t>字樓</w:t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室</w:t>
      </w:r>
    </w:p>
    <w:p w14:paraId="7DEA6C27" w14:textId="77777777" w:rsidR="00B82904" w:rsidRDefault="00BA19EE">
      <w:pPr>
        <w:tabs>
          <w:tab w:val="left" w:pos="705"/>
          <w:tab w:val="left" w:pos="3208"/>
          <w:tab w:val="left" w:pos="3909"/>
        </w:tabs>
        <w:spacing w:before="85"/>
        <w:ind w:left="33" w:right="-20"/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電話</w:t>
      </w:r>
      <w:r>
        <w:tab/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852)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2341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1180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傳真</w:t>
      </w:r>
      <w:r>
        <w:tab/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852)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2713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2597</w:t>
      </w:r>
    </w:p>
    <w:p w14:paraId="2544089C" w14:textId="77777777" w:rsidR="00B82904" w:rsidRDefault="00BA19EE">
      <w:pPr>
        <w:tabs>
          <w:tab w:val="left" w:pos="1070"/>
          <w:tab w:val="left" w:pos="3216"/>
          <w:tab w:val="left" w:pos="4101"/>
        </w:tabs>
        <w:spacing w:before="83"/>
        <w:ind w:left="33" w:right="-20"/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bsi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網址</w:t>
      </w:r>
      <w:r>
        <w:tab/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www.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hmar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8"/>
          <w:szCs w:val="18"/>
        </w:rPr>
        <w:t>t.c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18"/>
          <w:szCs w:val="18"/>
        </w:rPr>
        <w:t>om</w:t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.hk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-ma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電郵</w:t>
      </w:r>
      <w:r>
        <w:tab/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8"/>
          <w:szCs w:val="18"/>
        </w:rPr>
        <w:t>eta</w:t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@t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8"/>
          <w:szCs w:val="18"/>
        </w:rPr>
        <w:t>ech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8"/>
          <w:szCs w:val="18"/>
        </w:rPr>
        <w:t>rt.c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18"/>
          <w:szCs w:val="18"/>
        </w:rPr>
        <w:t>om</w:t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.hk</w:t>
      </w:r>
    </w:p>
    <w:p w14:paraId="3E0B06A3" w14:textId="77777777" w:rsidR="00B82904" w:rsidRDefault="00B82904">
      <w:pPr>
        <w:spacing w:after="107" w:line="240" w:lineRule="exact"/>
        <w:rPr>
          <w:rFonts w:ascii="Times New Roman" w:eastAsia="Times New Roman" w:hAnsi="Times New Roman" w:cs="Times New Roman"/>
          <w:w w:val="103"/>
          <w:szCs w:val="24"/>
        </w:rPr>
      </w:pPr>
    </w:p>
    <w:p w14:paraId="480A7D5F" w14:textId="77777777" w:rsidR="004B06AB" w:rsidRDefault="004B06AB" w:rsidP="004B06AB">
      <w:pPr>
        <w:spacing w:line="240" w:lineRule="exact"/>
        <w:jc w:val="center"/>
        <w:rPr>
          <w:rStyle w:val="fontstyle01"/>
          <w:szCs w:val="24"/>
        </w:rPr>
      </w:pPr>
      <w:r>
        <w:rPr>
          <w:rStyle w:val="fontstyle01"/>
        </w:rPr>
        <w:t>INSTRUCTIONS TO TENDERERS</w:t>
      </w:r>
      <w:r>
        <w:rPr>
          <w:rFonts w:ascii="TimesNewRomanPSMT" w:hAnsi="TimesNewRomanPSMT"/>
          <w:color w:val="000000"/>
          <w:sz w:val="26"/>
          <w:szCs w:val="26"/>
        </w:rPr>
        <w:br/>
      </w:r>
    </w:p>
    <w:p w14:paraId="6674CC2C" w14:textId="77777777" w:rsidR="00CE28FB" w:rsidRDefault="00CE28FB" w:rsidP="004B06AB">
      <w:pPr>
        <w:spacing w:line="240" w:lineRule="exact"/>
        <w:jc w:val="center"/>
        <w:rPr>
          <w:rStyle w:val="fontstyle01"/>
          <w:szCs w:val="24"/>
        </w:rPr>
      </w:pPr>
    </w:p>
    <w:p w14:paraId="55787D67" w14:textId="6A7D243B" w:rsidR="00E52B26" w:rsidRDefault="004B06AB" w:rsidP="00E52B26">
      <w:pPr>
        <w:pStyle w:val="ab"/>
        <w:numPr>
          <w:ilvl w:val="0"/>
          <w:numId w:val="2"/>
        </w:numPr>
        <w:spacing w:line="240" w:lineRule="exact"/>
        <w:ind w:leftChars="0"/>
        <w:rPr>
          <w:rStyle w:val="fontstyle01"/>
          <w:szCs w:val="24"/>
        </w:rPr>
      </w:pPr>
      <w:r w:rsidRPr="00E52B26">
        <w:rPr>
          <w:rStyle w:val="fontstyle01"/>
          <w:szCs w:val="24"/>
        </w:rPr>
        <w:t>The paper-based Tender Form, Schedule &amp; Offer and accompanying documents completed as directed,</w:t>
      </w:r>
      <w:r w:rsidR="00E52B26">
        <w:rPr>
          <w:rStyle w:val="fontstyle01"/>
          <w:szCs w:val="24"/>
        </w:rPr>
        <w:t xml:space="preserve"> </w:t>
      </w:r>
      <w:r w:rsidRPr="00E52B26">
        <w:rPr>
          <w:rStyle w:val="fontstyle01"/>
          <w:szCs w:val="24"/>
        </w:rPr>
        <w:t>must be enclosed in a plain sealed envelope. Tender documents must be clearly marked with the tender</w:t>
      </w:r>
      <w:r w:rsidR="00E52B26">
        <w:rPr>
          <w:rStyle w:val="fontstyle01"/>
          <w:szCs w:val="24"/>
        </w:rPr>
        <w:t xml:space="preserve"> </w:t>
      </w:r>
      <w:r w:rsidRPr="00E52B26">
        <w:rPr>
          <w:rStyle w:val="fontstyle01"/>
          <w:szCs w:val="24"/>
        </w:rPr>
        <w:t xml:space="preserve">reference number, tender subject and the closing date on each of the envelopes. </w:t>
      </w:r>
      <w:r w:rsidR="001F730E">
        <w:rPr>
          <w:rStyle w:val="fontstyle01"/>
          <w:szCs w:val="24"/>
        </w:rPr>
        <w:t>Techmart</w:t>
      </w:r>
      <w:r w:rsidRPr="00E52B26">
        <w:rPr>
          <w:rStyle w:val="fontstyle01"/>
          <w:szCs w:val="24"/>
        </w:rPr>
        <w:t xml:space="preserve"> reserves</w:t>
      </w:r>
      <w:r w:rsidR="00E52B26">
        <w:rPr>
          <w:rStyle w:val="fontstyle01"/>
          <w:szCs w:val="24"/>
        </w:rPr>
        <w:t xml:space="preserve"> </w:t>
      </w:r>
      <w:r w:rsidRPr="00E52B26">
        <w:rPr>
          <w:rStyle w:val="fontstyle01"/>
          <w:szCs w:val="24"/>
        </w:rPr>
        <w:t>the right to reject any submission of tender documents without clear indication of tender reference</w:t>
      </w:r>
      <w:r w:rsidR="00E52B26">
        <w:rPr>
          <w:rStyle w:val="fontstyle01"/>
          <w:szCs w:val="24"/>
        </w:rPr>
        <w:t xml:space="preserve"> </w:t>
      </w:r>
      <w:r w:rsidRPr="00E52B26">
        <w:rPr>
          <w:rStyle w:val="fontstyle01"/>
          <w:szCs w:val="24"/>
        </w:rPr>
        <w:t>number and tender subject.</w:t>
      </w:r>
    </w:p>
    <w:p w14:paraId="0A6FB4BC" w14:textId="77777777" w:rsidR="00E52B26" w:rsidRDefault="00E52B26" w:rsidP="00E52B26">
      <w:pPr>
        <w:spacing w:line="240" w:lineRule="exact"/>
        <w:rPr>
          <w:rFonts w:ascii="TimesNewRomanPSMT" w:hAnsi="TimesNewRomanPSMT"/>
          <w:color w:val="000000"/>
        </w:rPr>
      </w:pPr>
    </w:p>
    <w:p w14:paraId="7A753B61" w14:textId="6CFC8BB7" w:rsidR="00E52B26" w:rsidRDefault="004B06AB" w:rsidP="00E52B26">
      <w:pPr>
        <w:pStyle w:val="ab"/>
        <w:numPr>
          <w:ilvl w:val="0"/>
          <w:numId w:val="2"/>
        </w:numPr>
        <w:spacing w:line="240" w:lineRule="exact"/>
        <w:ind w:leftChars="0"/>
        <w:rPr>
          <w:rStyle w:val="fontstyle01"/>
          <w:szCs w:val="24"/>
        </w:rPr>
      </w:pPr>
      <w:r w:rsidRPr="00E52B26">
        <w:rPr>
          <w:rStyle w:val="fontstyle01"/>
          <w:szCs w:val="24"/>
        </w:rPr>
        <w:t xml:space="preserve">Tender proposals must be submitted to the </w:t>
      </w:r>
      <w:r w:rsidR="001F730E">
        <w:rPr>
          <w:rStyle w:val="fontstyle01"/>
          <w:szCs w:val="24"/>
        </w:rPr>
        <w:t>Techmart</w:t>
      </w:r>
      <w:r w:rsidR="001F730E" w:rsidRPr="00E52B26">
        <w:rPr>
          <w:rStyle w:val="fontstyle01"/>
          <w:szCs w:val="24"/>
        </w:rPr>
        <w:t xml:space="preserve"> </w:t>
      </w:r>
      <w:r w:rsidRPr="00E52B26">
        <w:rPr>
          <w:rStyle w:val="fontstyle01"/>
          <w:szCs w:val="24"/>
        </w:rPr>
        <w:t>no later than the closing date and time as indicated</w:t>
      </w:r>
      <w:r w:rsidR="00E52B26">
        <w:rPr>
          <w:rStyle w:val="fontstyle01"/>
          <w:szCs w:val="24"/>
        </w:rPr>
        <w:t xml:space="preserve"> </w:t>
      </w:r>
      <w:r w:rsidRPr="00E52B26">
        <w:rPr>
          <w:rStyle w:val="fontstyle01"/>
          <w:szCs w:val="24"/>
        </w:rPr>
        <w:t xml:space="preserve">in the Tender Notice on </w:t>
      </w:r>
      <w:r w:rsidR="001F730E">
        <w:rPr>
          <w:rStyle w:val="fontstyle01"/>
          <w:szCs w:val="24"/>
        </w:rPr>
        <w:t>Techmart</w:t>
      </w:r>
      <w:r w:rsidR="001F730E" w:rsidRPr="00E52B26" w:rsidDel="001F730E">
        <w:rPr>
          <w:rStyle w:val="fontstyle01"/>
          <w:szCs w:val="24"/>
        </w:rPr>
        <w:t xml:space="preserve"> </w:t>
      </w:r>
      <w:r w:rsidRPr="00E52B26">
        <w:rPr>
          <w:rStyle w:val="fontstyle01"/>
          <w:szCs w:val="24"/>
        </w:rPr>
        <w:t>website. Time of tender closing shall be based upon the time showed by</w:t>
      </w:r>
      <w:r w:rsidR="00E52B26">
        <w:rPr>
          <w:rStyle w:val="fontstyle01"/>
          <w:szCs w:val="24"/>
        </w:rPr>
        <w:t xml:space="preserve"> </w:t>
      </w:r>
      <w:r w:rsidRPr="00E52B26">
        <w:rPr>
          <w:rStyle w:val="fontstyle01"/>
          <w:szCs w:val="24"/>
        </w:rPr>
        <w:t xml:space="preserve">the clock located at the </w:t>
      </w:r>
      <w:r w:rsidR="001F730E">
        <w:rPr>
          <w:rStyle w:val="fontstyle01"/>
          <w:szCs w:val="24"/>
        </w:rPr>
        <w:t>Techmart’s</w:t>
      </w:r>
      <w:r w:rsidR="001F730E" w:rsidRPr="00E52B26" w:rsidDel="001F730E">
        <w:rPr>
          <w:rStyle w:val="fontstyle01"/>
          <w:szCs w:val="24"/>
        </w:rPr>
        <w:t xml:space="preserve"> </w:t>
      </w:r>
      <w:r w:rsidR="001F730E">
        <w:rPr>
          <w:rStyle w:val="fontstyle01"/>
          <w:szCs w:val="24"/>
        </w:rPr>
        <w:t>Office</w:t>
      </w:r>
      <w:r w:rsidRPr="00E52B26">
        <w:rPr>
          <w:rStyle w:val="fontstyle01"/>
          <w:szCs w:val="24"/>
        </w:rPr>
        <w:t xml:space="preserve"> area. </w:t>
      </w:r>
      <w:r w:rsidR="001F730E">
        <w:rPr>
          <w:rStyle w:val="fontstyle01"/>
          <w:szCs w:val="24"/>
        </w:rPr>
        <w:t>Techmart</w:t>
      </w:r>
      <w:r w:rsidRPr="00E52B26">
        <w:rPr>
          <w:rStyle w:val="fontstyle01"/>
          <w:szCs w:val="24"/>
        </w:rPr>
        <w:t xml:space="preserve"> shall have full discretion to decline any</w:t>
      </w:r>
      <w:r w:rsidR="00E52B26">
        <w:rPr>
          <w:rStyle w:val="fontstyle01"/>
          <w:szCs w:val="24"/>
        </w:rPr>
        <w:t xml:space="preserve"> </w:t>
      </w:r>
      <w:r w:rsidRPr="00E52B26">
        <w:rPr>
          <w:rStyle w:val="fontstyle01"/>
          <w:szCs w:val="24"/>
        </w:rPr>
        <w:t>late submission.</w:t>
      </w:r>
    </w:p>
    <w:p w14:paraId="7E73E315" w14:textId="77777777" w:rsidR="00E52B26" w:rsidRPr="00E52B26" w:rsidRDefault="00E52B26" w:rsidP="00E52B26">
      <w:pPr>
        <w:pStyle w:val="ab"/>
        <w:rPr>
          <w:rFonts w:ascii="TimesNewRomanPSMT" w:hAnsi="TimesNewRomanPSMT"/>
          <w:color w:val="000000"/>
        </w:rPr>
      </w:pPr>
    </w:p>
    <w:p w14:paraId="3EDB9DBB" w14:textId="77777777" w:rsidR="00E52B26" w:rsidRDefault="004B06AB" w:rsidP="00E52B26">
      <w:pPr>
        <w:pStyle w:val="ab"/>
        <w:numPr>
          <w:ilvl w:val="0"/>
          <w:numId w:val="2"/>
        </w:numPr>
        <w:spacing w:line="240" w:lineRule="exact"/>
        <w:ind w:leftChars="0"/>
        <w:rPr>
          <w:rStyle w:val="fontstyle01"/>
          <w:szCs w:val="24"/>
        </w:rPr>
      </w:pPr>
      <w:r w:rsidRPr="00E52B26">
        <w:rPr>
          <w:rStyle w:val="fontstyle01"/>
          <w:szCs w:val="24"/>
        </w:rPr>
        <w:t xml:space="preserve">Tender proposals shall be lodged in the </w:t>
      </w:r>
      <w:r w:rsidR="00E52B26">
        <w:rPr>
          <w:rStyle w:val="fontstyle01"/>
          <w:szCs w:val="24"/>
        </w:rPr>
        <w:t>6/F, Unit B, Howard factory building</w:t>
      </w:r>
      <w:r w:rsidRPr="00E52B26">
        <w:rPr>
          <w:rStyle w:val="fontstyle01"/>
          <w:szCs w:val="24"/>
        </w:rPr>
        <w:t>.</w:t>
      </w:r>
      <w:r w:rsidR="00E52B26">
        <w:rPr>
          <w:rStyle w:val="fontstyle01"/>
          <w:szCs w:val="24"/>
        </w:rPr>
        <w:t xml:space="preserve"> </w:t>
      </w:r>
    </w:p>
    <w:p w14:paraId="0A3EE794" w14:textId="77777777" w:rsidR="00E52B26" w:rsidRPr="00E52B26" w:rsidRDefault="00E52B26" w:rsidP="00E52B26">
      <w:pPr>
        <w:pStyle w:val="ab"/>
        <w:rPr>
          <w:rFonts w:ascii="TimesNewRomanPSMT" w:hAnsi="TimesNewRomanPSMT"/>
          <w:color w:val="000000"/>
        </w:rPr>
      </w:pPr>
    </w:p>
    <w:p w14:paraId="2A46C7AC" w14:textId="2F88EDC8" w:rsidR="00E52B26" w:rsidRDefault="004B06AB" w:rsidP="00E52B26">
      <w:pPr>
        <w:pStyle w:val="ab"/>
        <w:numPr>
          <w:ilvl w:val="0"/>
          <w:numId w:val="2"/>
        </w:numPr>
        <w:spacing w:line="240" w:lineRule="exact"/>
        <w:ind w:leftChars="0"/>
        <w:rPr>
          <w:rStyle w:val="fontstyle01"/>
          <w:szCs w:val="24"/>
        </w:rPr>
      </w:pPr>
      <w:r w:rsidRPr="00E52B26">
        <w:rPr>
          <w:rStyle w:val="fontstyle01"/>
          <w:szCs w:val="24"/>
        </w:rPr>
        <w:t xml:space="preserve">No receipt / stamp for tender submission shall be issued by </w:t>
      </w:r>
      <w:r w:rsidR="001F730E">
        <w:rPr>
          <w:rStyle w:val="fontstyle01"/>
          <w:szCs w:val="24"/>
        </w:rPr>
        <w:t>Techmart</w:t>
      </w:r>
      <w:r w:rsidRPr="00E52B26">
        <w:rPr>
          <w:rStyle w:val="fontstyle01"/>
          <w:szCs w:val="24"/>
        </w:rPr>
        <w:t>.</w:t>
      </w:r>
    </w:p>
    <w:p w14:paraId="7866E015" w14:textId="77777777" w:rsidR="00E52B26" w:rsidRPr="00E52B26" w:rsidRDefault="00E52B26" w:rsidP="00E52B26">
      <w:pPr>
        <w:pStyle w:val="ab"/>
        <w:rPr>
          <w:rFonts w:ascii="TimesNewRomanPSMT" w:hAnsi="TimesNewRomanPSMT"/>
          <w:color w:val="000000"/>
        </w:rPr>
      </w:pPr>
    </w:p>
    <w:p w14:paraId="1DAF743A" w14:textId="77777777" w:rsidR="00E52B26" w:rsidRDefault="004B06AB" w:rsidP="00E52B26">
      <w:pPr>
        <w:pStyle w:val="ab"/>
        <w:numPr>
          <w:ilvl w:val="0"/>
          <w:numId w:val="2"/>
        </w:numPr>
        <w:spacing w:line="240" w:lineRule="exact"/>
        <w:ind w:leftChars="0"/>
        <w:rPr>
          <w:rStyle w:val="fontstyle01"/>
          <w:szCs w:val="24"/>
        </w:rPr>
      </w:pPr>
      <w:r w:rsidRPr="00E52B26">
        <w:rPr>
          <w:rStyle w:val="fontstyle01"/>
          <w:szCs w:val="24"/>
        </w:rPr>
        <w:t>The Tender Form, Schedule &amp; Offer and Confirmation Letter for Compliance with Anti-Collusion</w:t>
      </w:r>
      <w:r w:rsidR="00E52B26">
        <w:rPr>
          <w:rStyle w:val="fontstyle01"/>
          <w:szCs w:val="24"/>
        </w:rPr>
        <w:t xml:space="preserve"> </w:t>
      </w:r>
      <w:r w:rsidRPr="00E52B26">
        <w:rPr>
          <w:rStyle w:val="fontstyle01"/>
          <w:szCs w:val="24"/>
        </w:rPr>
        <w:t>Clauses must be properly filled in and signed and all requisite samples or llustrations submitted</w:t>
      </w:r>
      <w:r w:rsidR="00E52B26">
        <w:rPr>
          <w:rStyle w:val="fontstyle01"/>
          <w:szCs w:val="24"/>
        </w:rPr>
        <w:t xml:space="preserve"> </w:t>
      </w:r>
      <w:r w:rsidRPr="00E52B26">
        <w:rPr>
          <w:rStyle w:val="fontstyle01"/>
          <w:szCs w:val="24"/>
        </w:rPr>
        <w:t>otherwise it may not be considered.</w:t>
      </w:r>
    </w:p>
    <w:p w14:paraId="6F0A8C71" w14:textId="77777777" w:rsidR="00E52B26" w:rsidRPr="00E52B26" w:rsidRDefault="00E52B26" w:rsidP="00E52B26">
      <w:pPr>
        <w:pStyle w:val="ab"/>
        <w:rPr>
          <w:rFonts w:ascii="TimesNewRomanPSMT" w:hAnsi="TimesNewRomanPSMT"/>
          <w:color w:val="000000"/>
        </w:rPr>
      </w:pPr>
    </w:p>
    <w:p w14:paraId="02BAADCF" w14:textId="77777777" w:rsidR="00E52B26" w:rsidRDefault="004B06AB" w:rsidP="00E52B26">
      <w:pPr>
        <w:pStyle w:val="ab"/>
        <w:numPr>
          <w:ilvl w:val="0"/>
          <w:numId w:val="2"/>
        </w:numPr>
        <w:spacing w:line="240" w:lineRule="exact"/>
        <w:ind w:leftChars="0"/>
        <w:rPr>
          <w:rStyle w:val="fontstyle01"/>
          <w:szCs w:val="24"/>
        </w:rPr>
      </w:pPr>
      <w:r w:rsidRPr="00E52B26">
        <w:rPr>
          <w:rStyle w:val="fontstyle01"/>
          <w:szCs w:val="24"/>
        </w:rPr>
        <w:t>Any alteration or erasure made to the Schedule must be initialed by the person who signs the Tender</w:t>
      </w:r>
      <w:r w:rsidR="00E52B26">
        <w:rPr>
          <w:rStyle w:val="fontstyle01"/>
          <w:szCs w:val="24"/>
        </w:rPr>
        <w:t xml:space="preserve"> </w:t>
      </w:r>
      <w:r w:rsidRPr="00E52B26">
        <w:rPr>
          <w:rStyle w:val="fontstyle01"/>
          <w:szCs w:val="24"/>
        </w:rPr>
        <w:t>Form.</w:t>
      </w:r>
    </w:p>
    <w:p w14:paraId="4EAAA142" w14:textId="77777777" w:rsidR="00E52B26" w:rsidRPr="00E52B26" w:rsidRDefault="00E52B26" w:rsidP="00E52B26">
      <w:pPr>
        <w:pStyle w:val="ab"/>
        <w:rPr>
          <w:rFonts w:ascii="TimesNewRomanPSMT" w:hAnsi="TimesNewRomanPSMT"/>
          <w:color w:val="000000"/>
        </w:rPr>
      </w:pPr>
    </w:p>
    <w:p w14:paraId="02F950A0" w14:textId="77777777" w:rsidR="00E52B26" w:rsidRDefault="004B06AB" w:rsidP="00E52B26">
      <w:pPr>
        <w:pStyle w:val="ab"/>
        <w:numPr>
          <w:ilvl w:val="0"/>
          <w:numId w:val="2"/>
        </w:numPr>
        <w:spacing w:line="240" w:lineRule="exact"/>
        <w:ind w:leftChars="0"/>
        <w:rPr>
          <w:rStyle w:val="fontstyle01"/>
          <w:szCs w:val="24"/>
        </w:rPr>
      </w:pPr>
      <w:r w:rsidRPr="00E52B26">
        <w:rPr>
          <w:rStyle w:val="fontstyle01"/>
          <w:szCs w:val="24"/>
        </w:rPr>
        <w:t>In case a rainstorm black warning or typhoon signal No. 8 or above remain valid at 9:00 a.m. (Hong</w:t>
      </w:r>
      <w:r w:rsidR="00E52B26">
        <w:rPr>
          <w:rStyle w:val="fontstyle01"/>
          <w:szCs w:val="24"/>
        </w:rPr>
        <w:t xml:space="preserve"> </w:t>
      </w:r>
      <w:r w:rsidRPr="00E52B26">
        <w:rPr>
          <w:rStyle w:val="fontstyle01"/>
          <w:szCs w:val="24"/>
        </w:rPr>
        <w:t>Kong time), the tender will be extended to 10:00 a.m. (Hong Kong time) on the next weekday (i.e.</w:t>
      </w:r>
      <w:r w:rsidR="00E52B26">
        <w:rPr>
          <w:rStyle w:val="fontstyle01"/>
          <w:szCs w:val="24"/>
        </w:rPr>
        <w:t xml:space="preserve"> </w:t>
      </w:r>
      <w:r w:rsidRPr="00E52B26">
        <w:rPr>
          <w:rStyle w:val="fontstyle01"/>
          <w:szCs w:val="24"/>
        </w:rPr>
        <w:t>except Saturday and Sunday) other than public holiday.</w:t>
      </w:r>
    </w:p>
    <w:p w14:paraId="3196C6F8" w14:textId="77777777" w:rsidR="00E52B26" w:rsidRPr="00E52B26" w:rsidRDefault="00E52B26" w:rsidP="00E52B26">
      <w:pPr>
        <w:pStyle w:val="ab"/>
        <w:rPr>
          <w:rFonts w:ascii="TimesNewRomanPSMT" w:hAnsi="TimesNewRomanPSMT"/>
          <w:color w:val="000000"/>
        </w:rPr>
      </w:pPr>
    </w:p>
    <w:p w14:paraId="005BDE75" w14:textId="3316E6B3" w:rsidR="00E52B26" w:rsidRDefault="00C8363E" w:rsidP="00E52B26">
      <w:pPr>
        <w:pStyle w:val="ab"/>
        <w:numPr>
          <w:ilvl w:val="0"/>
          <w:numId w:val="2"/>
        </w:numPr>
        <w:spacing w:line="240" w:lineRule="exact"/>
        <w:ind w:leftChars="0"/>
        <w:rPr>
          <w:rStyle w:val="fontstyle01"/>
          <w:szCs w:val="24"/>
        </w:rPr>
      </w:pPr>
      <w:r>
        <w:rPr>
          <w:rStyle w:val="fontstyle01"/>
          <w:szCs w:val="24"/>
        </w:rPr>
        <w:t>Techmart</w:t>
      </w:r>
      <w:r w:rsidRPr="00E52B26" w:rsidDel="00C8363E">
        <w:rPr>
          <w:rStyle w:val="fontstyle01"/>
          <w:szCs w:val="24"/>
        </w:rPr>
        <w:t xml:space="preserve"> </w:t>
      </w:r>
      <w:r w:rsidR="004B06AB" w:rsidRPr="00E52B26">
        <w:rPr>
          <w:rStyle w:val="fontstyle01"/>
          <w:szCs w:val="24"/>
        </w:rPr>
        <w:t>reserves the right to accept the whole or part of the tender and is not bound to accept the lowest</w:t>
      </w:r>
      <w:r w:rsidR="00E52B26">
        <w:rPr>
          <w:rStyle w:val="fontstyle01"/>
          <w:szCs w:val="24"/>
        </w:rPr>
        <w:t xml:space="preserve"> </w:t>
      </w:r>
      <w:r w:rsidR="004B06AB" w:rsidRPr="00E52B26">
        <w:rPr>
          <w:rStyle w:val="fontstyle01"/>
          <w:szCs w:val="24"/>
        </w:rPr>
        <w:t>or any tender.</w:t>
      </w:r>
    </w:p>
    <w:p w14:paraId="5F71E81F" w14:textId="77777777" w:rsidR="00E52B26" w:rsidRPr="00E52B26" w:rsidRDefault="00E52B26" w:rsidP="00E52B26">
      <w:pPr>
        <w:pStyle w:val="ab"/>
        <w:rPr>
          <w:rFonts w:ascii="TimesNewRomanPSMT" w:hAnsi="TimesNewRomanPSMT"/>
          <w:color w:val="000000"/>
        </w:rPr>
      </w:pPr>
    </w:p>
    <w:p w14:paraId="2FE2E141" w14:textId="77777777" w:rsidR="00E52B26" w:rsidRDefault="004B06AB" w:rsidP="00E52B26">
      <w:pPr>
        <w:pStyle w:val="ab"/>
        <w:numPr>
          <w:ilvl w:val="0"/>
          <w:numId w:val="2"/>
        </w:numPr>
        <w:spacing w:line="240" w:lineRule="exact"/>
        <w:ind w:leftChars="0"/>
        <w:rPr>
          <w:rStyle w:val="fontstyle01"/>
          <w:szCs w:val="24"/>
        </w:rPr>
      </w:pPr>
      <w:r w:rsidRPr="00E52B26">
        <w:rPr>
          <w:rStyle w:val="fontstyle01"/>
          <w:szCs w:val="24"/>
        </w:rPr>
        <w:t>If estimated quantities are set forth in the Schedule annexed to the Tender they shall be regarded only as</w:t>
      </w:r>
      <w:r w:rsidR="00E52B26">
        <w:rPr>
          <w:rStyle w:val="fontstyle01"/>
          <w:szCs w:val="24"/>
        </w:rPr>
        <w:t xml:space="preserve"> </w:t>
      </w:r>
      <w:r w:rsidRPr="00E52B26">
        <w:rPr>
          <w:rStyle w:val="fontstyle01"/>
          <w:szCs w:val="24"/>
        </w:rPr>
        <w:t>a guide to Tenderers and shall not be binding.</w:t>
      </w:r>
    </w:p>
    <w:p w14:paraId="2DE8435F" w14:textId="77777777" w:rsidR="00E52B26" w:rsidRPr="00E52B26" w:rsidRDefault="00E52B26" w:rsidP="00E52B26">
      <w:pPr>
        <w:pStyle w:val="ab"/>
        <w:rPr>
          <w:rFonts w:ascii="TimesNewRomanPSMT" w:hAnsi="TimesNewRomanPSMT"/>
          <w:color w:val="000000"/>
        </w:rPr>
      </w:pPr>
    </w:p>
    <w:p w14:paraId="426D554D" w14:textId="77777777" w:rsidR="00E52B26" w:rsidRDefault="004B06AB" w:rsidP="00E52B26">
      <w:pPr>
        <w:pStyle w:val="ab"/>
        <w:numPr>
          <w:ilvl w:val="0"/>
          <w:numId w:val="2"/>
        </w:numPr>
        <w:spacing w:line="240" w:lineRule="exact"/>
        <w:ind w:leftChars="0"/>
        <w:rPr>
          <w:rStyle w:val="fontstyle01"/>
          <w:szCs w:val="24"/>
        </w:rPr>
      </w:pPr>
      <w:r w:rsidRPr="00E52B26">
        <w:rPr>
          <w:rStyle w:val="fontstyle01"/>
          <w:szCs w:val="24"/>
        </w:rPr>
        <w:t>The prices quoted by the Tenderer shall include and shall be deemed to include:</w:t>
      </w:r>
      <w:r w:rsidRPr="00E52B26">
        <w:rPr>
          <w:rFonts w:ascii="TimesNewRomanPSMT" w:hAnsi="TimesNewRomanPSMT"/>
          <w:color w:val="000000"/>
        </w:rPr>
        <w:br/>
      </w:r>
      <w:r w:rsidRPr="00E52B26">
        <w:rPr>
          <w:rStyle w:val="fontstyle01"/>
          <w:szCs w:val="24"/>
        </w:rPr>
        <w:t>- Delivery at the Tenderer's own risk and expense at such place or places as may be required.</w:t>
      </w:r>
      <w:r w:rsidRPr="00E52B26">
        <w:rPr>
          <w:rFonts w:ascii="TimesNewRomanPSMT" w:hAnsi="TimesNewRomanPSMT"/>
          <w:color w:val="000000"/>
        </w:rPr>
        <w:br/>
      </w:r>
      <w:r w:rsidRPr="00E52B26">
        <w:rPr>
          <w:rStyle w:val="fontstyle01"/>
          <w:szCs w:val="24"/>
        </w:rPr>
        <w:t>- All royalties and charges for patent rights (if any) and the Tenderer shall indemnify the Council</w:t>
      </w:r>
      <w:r w:rsidR="00E52B26">
        <w:rPr>
          <w:rStyle w:val="fontstyle01"/>
          <w:szCs w:val="24"/>
        </w:rPr>
        <w:t xml:space="preserve"> </w:t>
      </w:r>
      <w:r w:rsidRPr="00E52B26">
        <w:rPr>
          <w:rStyle w:val="fontstyle01"/>
          <w:szCs w:val="24"/>
        </w:rPr>
        <w:t>Officers, Servants or Agents and save them harmless against all claims for the infringement of such</w:t>
      </w:r>
      <w:r w:rsidR="00E52B26">
        <w:rPr>
          <w:rStyle w:val="fontstyle01"/>
          <w:szCs w:val="24"/>
        </w:rPr>
        <w:t xml:space="preserve"> </w:t>
      </w:r>
      <w:r w:rsidRPr="00E52B26">
        <w:rPr>
          <w:rStyle w:val="fontstyle01"/>
          <w:szCs w:val="24"/>
        </w:rPr>
        <w:t>rights.</w:t>
      </w:r>
    </w:p>
    <w:p w14:paraId="776E30E1" w14:textId="77777777" w:rsidR="00E52B26" w:rsidRPr="00E52B26" w:rsidRDefault="00E52B26" w:rsidP="00E52B26">
      <w:pPr>
        <w:pStyle w:val="ab"/>
        <w:rPr>
          <w:rFonts w:ascii="TimesNewRomanPSMT" w:hAnsi="TimesNewRomanPSMT"/>
          <w:color w:val="000000"/>
        </w:rPr>
      </w:pPr>
    </w:p>
    <w:p w14:paraId="595613A2" w14:textId="77777777" w:rsidR="00E52B26" w:rsidRDefault="004B06AB" w:rsidP="00E52B26">
      <w:pPr>
        <w:pStyle w:val="ab"/>
        <w:numPr>
          <w:ilvl w:val="0"/>
          <w:numId w:val="2"/>
        </w:numPr>
        <w:spacing w:line="240" w:lineRule="exact"/>
        <w:ind w:leftChars="0"/>
        <w:rPr>
          <w:rStyle w:val="fontstyle01"/>
          <w:szCs w:val="24"/>
        </w:rPr>
      </w:pPr>
      <w:r w:rsidRPr="00E52B26">
        <w:rPr>
          <w:rStyle w:val="fontstyle01"/>
          <w:szCs w:val="24"/>
        </w:rPr>
        <w:t>Where materials are quoted by weight such quotations shall refer to the "net" and not "gross" weight.</w:t>
      </w:r>
    </w:p>
    <w:p w14:paraId="563C1D45" w14:textId="77777777" w:rsidR="00E52B26" w:rsidRPr="00E52B26" w:rsidRDefault="00E52B26" w:rsidP="00E52B26">
      <w:pPr>
        <w:pStyle w:val="ab"/>
        <w:rPr>
          <w:rFonts w:ascii="TimesNewRomanPSMT" w:hAnsi="TimesNewRomanPSMT"/>
          <w:color w:val="000000"/>
        </w:rPr>
      </w:pPr>
    </w:p>
    <w:p w14:paraId="5B3BBDBA" w14:textId="77777777" w:rsidR="004B06AB" w:rsidRPr="00E52B26" w:rsidRDefault="004B06AB" w:rsidP="00E52B26">
      <w:pPr>
        <w:pStyle w:val="ab"/>
        <w:numPr>
          <w:ilvl w:val="0"/>
          <w:numId w:val="2"/>
        </w:numPr>
        <w:spacing w:line="240" w:lineRule="exact"/>
        <w:ind w:leftChars="0"/>
        <w:rPr>
          <w:rStyle w:val="fontstyle01"/>
          <w:szCs w:val="24"/>
        </w:rPr>
      </w:pPr>
      <w:r w:rsidRPr="00E52B26">
        <w:rPr>
          <w:rStyle w:val="fontstyle01"/>
          <w:szCs w:val="24"/>
        </w:rPr>
        <w:t>All defective or damaged items to be replaced free of charge by the Tenderer.</w:t>
      </w:r>
    </w:p>
    <w:p w14:paraId="1DEA645C" w14:textId="77777777" w:rsidR="004B06AB" w:rsidRPr="00E52B26" w:rsidRDefault="004B06AB" w:rsidP="004B06AB">
      <w:pPr>
        <w:spacing w:line="240" w:lineRule="exact"/>
      </w:pPr>
    </w:p>
    <w:p w14:paraId="4418E474" w14:textId="77777777" w:rsidR="004B06AB" w:rsidRDefault="004B06AB" w:rsidP="004B06AB">
      <w:pPr>
        <w:spacing w:line="240" w:lineRule="exact"/>
      </w:pPr>
    </w:p>
    <w:p w14:paraId="0A01177A" w14:textId="77777777" w:rsidR="00E52B26" w:rsidRDefault="00E52B26" w:rsidP="004B06AB">
      <w:pPr>
        <w:spacing w:line="240" w:lineRule="exact"/>
      </w:pPr>
    </w:p>
    <w:p w14:paraId="66EE54EC" w14:textId="77777777" w:rsidR="00E52B26" w:rsidRDefault="00E52B26" w:rsidP="004B06AB">
      <w:pPr>
        <w:spacing w:line="240" w:lineRule="exact"/>
      </w:pPr>
    </w:p>
    <w:p w14:paraId="603CC503" w14:textId="77777777" w:rsidR="004B06AB" w:rsidRDefault="004B06AB" w:rsidP="004B06AB">
      <w:pPr>
        <w:spacing w:line="240" w:lineRule="exact"/>
      </w:pPr>
    </w:p>
    <w:p w14:paraId="165EF7C8" w14:textId="77777777" w:rsidR="004B06AB" w:rsidRDefault="004B06AB" w:rsidP="004B06AB">
      <w:pPr>
        <w:spacing w:line="240" w:lineRule="exact"/>
      </w:pPr>
    </w:p>
    <w:p w14:paraId="7A27BDAF" w14:textId="77777777" w:rsidR="00A46EBB" w:rsidRDefault="00A46EBB">
      <w:pPr>
        <w:ind w:left="36" w:right="-20"/>
        <w:rPr>
          <w:rFonts w:ascii="Arial" w:eastAsia="Arial" w:hAnsi="Arial" w:cs="Arial"/>
          <w:color w:val="000000"/>
          <w:w w:val="97"/>
          <w:sz w:val="18"/>
          <w:szCs w:val="18"/>
        </w:rPr>
      </w:pPr>
    </w:p>
    <w:sectPr w:rsidR="00A46EBB">
      <w:type w:val="continuous"/>
      <w:pgSz w:w="11900" w:h="16840"/>
      <w:pgMar w:top="764" w:right="850" w:bottom="1134" w:left="74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E4BD2" w14:textId="77777777" w:rsidR="008F2137" w:rsidRDefault="008F2137" w:rsidP="00222F08">
      <w:r>
        <w:separator/>
      </w:r>
    </w:p>
  </w:endnote>
  <w:endnote w:type="continuationSeparator" w:id="0">
    <w:p w14:paraId="291AE5BE" w14:textId="77777777" w:rsidR="008F2137" w:rsidRDefault="008F2137" w:rsidP="0022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8666B" w14:textId="77777777" w:rsidR="008F2137" w:rsidRDefault="008F2137" w:rsidP="00222F08">
      <w:r>
        <w:separator/>
      </w:r>
    </w:p>
  </w:footnote>
  <w:footnote w:type="continuationSeparator" w:id="0">
    <w:p w14:paraId="4FC9ECB0" w14:textId="77777777" w:rsidR="008F2137" w:rsidRDefault="008F2137" w:rsidP="00222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E3CC7"/>
    <w:multiLevelType w:val="hybridMultilevel"/>
    <w:tmpl w:val="58A055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C528EA"/>
    <w:multiLevelType w:val="hybridMultilevel"/>
    <w:tmpl w:val="812257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0861C5"/>
    <w:multiLevelType w:val="hybridMultilevel"/>
    <w:tmpl w:val="A190C0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0F79F4"/>
    <w:multiLevelType w:val="hybridMultilevel"/>
    <w:tmpl w:val="402C2A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B80136"/>
    <w:multiLevelType w:val="hybridMultilevel"/>
    <w:tmpl w:val="4D46CC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AE0F37"/>
    <w:multiLevelType w:val="hybridMultilevel"/>
    <w:tmpl w:val="0DEC5D4C"/>
    <w:lvl w:ilvl="0" w:tplc="AE243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904"/>
    <w:rsid w:val="000366CB"/>
    <w:rsid w:val="00050E93"/>
    <w:rsid w:val="000F4375"/>
    <w:rsid w:val="00117E9F"/>
    <w:rsid w:val="001F730E"/>
    <w:rsid w:val="00211873"/>
    <w:rsid w:val="00222F08"/>
    <w:rsid w:val="002A1B0C"/>
    <w:rsid w:val="002E083D"/>
    <w:rsid w:val="00307380"/>
    <w:rsid w:val="00350C74"/>
    <w:rsid w:val="003E2409"/>
    <w:rsid w:val="00490296"/>
    <w:rsid w:val="004A3A1D"/>
    <w:rsid w:val="004B06AB"/>
    <w:rsid w:val="005C156B"/>
    <w:rsid w:val="0067082F"/>
    <w:rsid w:val="007F0FDA"/>
    <w:rsid w:val="008411D5"/>
    <w:rsid w:val="008C39EE"/>
    <w:rsid w:val="008F2137"/>
    <w:rsid w:val="009224A8"/>
    <w:rsid w:val="009E2E71"/>
    <w:rsid w:val="00A30476"/>
    <w:rsid w:val="00A46EBB"/>
    <w:rsid w:val="00A55D4A"/>
    <w:rsid w:val="00B369BF"/>
    <w:rsid w:val="00B82904"/>
    <w:rsid w:val="00BA19EE"/>
    <w:rsid w:val="00BB6845"/>
    <w:rsid w:val="00BF4896"/>
    <w:rsid w:val="00C76A26"/>
    <w:rsid w:val="00C8363E"/>
    <w:rsid w:val="00C91ED0"/>
    <w:rsid w:val="00CE28FB"/>
    <w:rsid w:val="00CF1318"/>
    <w:rsid w:val="00D5569A"/>
    <w:rsid w:val="00DE51D9"/>
    <w:rsid w:val="00E52B26"/>
    <w:rsid w:val="00E70123"/>
    <w:rsid w:val="00E913A4"/>
    <w:rsid w:val="00F34BB4"/>
    <w:rsid w:val="00FB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C14B8"/>
  <w15:docId w15:val="{9BF19391-3810-46D5-8973-B2C51145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2F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2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2F0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07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0738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A3A1D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4A3A1D"/>
  </w:style>
  <w:style w:type="paragraph" w:styleId="ab">
    <w:name w:val="List Paragraph"/>
    <w:basedOn w:val="a"/>
    <w:uiPriority w:val="34"/>
    <w:qFormat/>
    <w:rsid w:val="00350C74"/>
    <w:pPr>
      <w:ind w:leftChars="200" w:left="480"/>
    </w:pPr>
  </w:style>
  <w:style w:type="character" w:customStyle="1" w:styleId="fontstyle01">
    <w:name w:val="fontstyle01"/>
    <w:basedOn w:val="a0"/>
    <w:rsid w:val="004B06AB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 Chang</dc:creator>
  <cp:lastModifiedBy>user</cp:lastModifiedBy>
  <cp:revision>2</cp:revision>
  <cp:lastPrinted>2018-01-23T09:40:00Z</cp:lastPrinted>
  <dcterms:created xsi:type="dcterms:W3CDTF">2018-02-09T17:35:00Z</dcterms:created>
  <dcterms:modified xsi:type="dcterms:W3CDTF">2018-02-09T17:35:00Z</dcterms:modified>
</cp:coreProperties>
</file>